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C8F" w:rsidRDefault="00816C8F" w:rsidP="00816C8F">
      <w:pPr>
        <w:ind w:firstLine="709"/>
        <w:rPr>
          <w:sz w:val="26"/>
          <w:szCs w:val="26"/>
        </w:rPr>
      </w:pPr>
      <w:r>
        <w:rPr>
          <w:noProof/>
          <w:lang w:eastAsia="ru-RU"/>
        </w:rPr>
        <w:drawing>
          <wp:anchor distT="0" distB="0" distL="114935" distR="114935" simplePos="0" relativeHeight="251660288" behindDoc="0" locked="0" layoutInCell="0" allowOverlap="1">
            <wp:simplePos x="0" y="0"/>
            <wp:positionH relativeFrom="column">
              <wp:posOffset>2876550</wp:posOffset>
            </wp:positionH>
            <wp:positionV relativeFrom="paragraph">
              <wp:posOffset>-254635</wp:posOffset>
            </wp:positionV>
            <wp:extent cx="724535" cy="784860"/>
            <wp:effectExtent l="19050" t="0" r="0" b="0"/>
            <wp:wrapThrough wrapText="bothSides">
              <wp:wrapPolygon edited="0">
                <wp:start x="-568" y="0"/>
                <wp:lineTo x="-568" y="20971"/>
                <wp:lineTo x="21581" y="20971"/>
                <wp:lineTo x="21581" y="0"/>
                <wp:lineTo x="-568" y="0"/>
              </wp:wrapPolygon>
            </wp:wrapThrough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1"/>
                    <pic:cNvPicPr>
                      <a:picLocks noRo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535" cy="7848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816C8F" w:rsidRDefault="00816C8F" w:rsidP="00816C8F">
      <w:pPr>
        <w:jc w:val="right"/>
        <w:rPr>
          <w:i/>
          <w:sz w:val="28"/>
          <w:szCs w:val="28"/>
        </w:rPr>
      </w:pPr>
    </w:p>
    <w:p w:rsidR="00816C8F" w:rsidRDefault="00816C8F" w:rsidP="00816C8F">
      <w:pPr>
        <w:rPr>
          <w:b/>
          <w:sz w:val="28"/>
          <w:szCs w:val="28"/>
        </w:rPr>
      </w:pPr>
    </w:p>
    <w:p w:rsidR="00816C8F" w:rsidRDefault="00816C8F" w:rsidP="00816C8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ДЕПУТАТОВ </w:t>
      </w:r>
      <w:r w:rsidR="00E46157">
        <w:rPr>
          <w:b/>
          <w:sz w:val="28"/>
          <w:szCs w:val="28"/>
        </w:rPr>
        <w:t>ТИТОВЩИНСКОГО</w:t>
      </w:r>
      <w:r>
        <w:rPr>
          <w:b/>
          <w:sz w:val="28"/>
          <w:szCs w:val="28"/>
        </w:rPr>
        <w:t xml:space="preserve"> СЕЛЬСКОГО ПОСЕЛЕНИЯ</w:t>
      </w:r>
    </w:p>
    <w:p w:rsidR="00816C8F" w:rsidRDefault="00816C8F" w:rsidP="00816C8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ДЕМИДОВСКОГО РАЙОНА СМОЛЕНСКОЙ ОБЛАСТИ</w:t>
      </w:r>
    </w:p>
    <w:p w:rsidR="00816C8F" w:rsidRDefault="00816C8F" w:rsidP="00816C8F">
      <w:pPr>
        <w:jc w:val="center"/>
        <w:rPr>
          <w:b/>
          <w:sz w:val="28"/>
          <w:szCs w:val="28"/>
        </w:rPr>
      </w:pPr>
    </w:p>
    <w:p w:rsidR="003B2296" w:rsidRDefault="003B2296" w:rsidP="00816C8F">
      <w:pPr>
        <w:jc w:val="center"/>
        <w:rPr>
          <w:b/>
          <w:sz w:val="28"/>
          <w:szCs w:val="28"/>
        </w:rPr>
      </w:pPr>
    </w:p>
    <w:p w:rsidR="00816C8F" w:rsidRDefault="00816C8F" w:rsidP="00816C8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3B2296" w:rsidRDefault="003B2296" w:rsidP="00816C8F">
      <w:pPr>
        <w:jc w:val="center"/>
        <w:rPr>
          <w:sz w:val="28"/>
          <w:szCs w:val="28"/>
        </w:rPr>
      </w:pPr>
    </w:p>
    <w:p w:rsidR="00816C8F" w:rsidRDefault="003B2296" w:rsidP="00816C8F">
      <w:pPr>
        <w:pStyle w:val="Style4"/>
        <w:widowControl/>
        <w:tabs>
          <w:tab w:val="left" w:pos="9749"/>
        </w:tabs>
        <w:spacing w:line="240" w:lineRule="auto"/>
        <w:jc w:val="left"/>
        <w:rPr>
          <w:b/>
          <w:sz w:val="28"/>
          <w:szCs w:val="28"/>
        </w:rPr>
      </w:pPr>
      <w:r>
        <w:rPr>
          <w:rStyle w:val="FontStyle19"/>
          <w:sz w:val="28"/>
          <w:szCs w:val="28"/>
        </w:rPr>
        <w:t xml:space="preserve">от </w:t>
      </w:r>
      <w:r w:rsidR="004D7F6E">
        <w:rPr>
          <w:rStyle w:val="FontStyle19"/>
          <w:sz w:val="28"/>
          <w:szCs w:val="28"/>
        </w:rPr>
        <w:t>23.05.2024 г.  №2</w:t>
      </w:r>
      <w:r w:rsidR="00854F03">
        <w:rPr>
          <w:rStyle w:val="FontStyle19"/>
          <w:sz w:val="28"/>
          <w:szCs w:val="28"/>
        </w:rPr>
        <w:t>7</w:t>
      </w:r>
    </w:p>
    <w:p w:rsidR="00816C8F" w:rsidRDefault="00816C8F" w:rsidP="00816C8F">
      <w:pPr>
        <w:rPr>
          <w:b/>
          <w:sz w:val="28"/>
          <w:szCs w:val="28"/>
        </w:rPr>
      </w:pPr>
    </w:p>
    <w:p w:rsidR="00816C8F" w:rsidRDefault="00816C8F" w:rsidP="003B2296">
      <w:pPr>
        <w:widowControl w:val="0"/>
        <w:shd w:val="clear" w:color="auto" w:fill="FFFFFF"/>
        <w:tabs>
          <w:tab w:val="left" w:leader="underscore" w:pos="-3261"/>
          <w:tab w:val="left" w:leader="underscore" w:pos="1157"/>
        </w:tabs>
        <w:ind w:right="566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О выражении мнения населения по вопросу преобразования </w:t>
      </w:r>
      <w:r>
        <w:rPr>
          <w:bCs/>
          <w:sz w:val="28"/>
          <w:szCs w:val="28"/>
        </w:rPr>
        <w:t>муниципальных образований, входящих в состав муниципального образования «Демидовский район» Смоленской области, путем объединения всех поселений во вновь образованное муниципальное образование с наделением его статусом муниципального округа –  муниципальное образование «Демидовский муниципальный округ» Смоленской области с административным центром в городе Демидове</w:t>
      </w:r>
    </w:p>
    <w:p w:rsidR="00816C8F" w:rsidRDefault="00816C8F" w:rsidP="00816C8F">
      <w:pPr>
        <w:widowControl w:val="0"/>
        <w:shd w:val="clear" w:color="auto" w:fill="FFFFFF"/>
        <w:tabs>
          <w:tab w:val="left" w:leader="underscore" w:pos="-3261"/>
          <w:tab w:val="left" w:leader="underscore" w:pos="1157"/>
        </w:tabs>
        <w:ind w:right="6095"/>
        <w:jc w:val="both"/>
        <w:rPr>
          <w:bCs/>
          <w:sz w:val="28"/>
          <w:szCs w:val="28"/>
        </w:rPr>
      </w:pPr>
    </w:p>
    <w:p w:rsidR="003B2296" w:rsidRDefault="003B2296" w:rsidP="00816C8F">
      <w:pPr>
        <w:widowControl w:val="0"/>
        <w:shd w:val="clear" w:color="auto" w:fill="FFFFFF"/>
        <w:tabs>
          <w:tab w:val="left" w:leader="underscore" w:pos="-3261"/>
          <w:tab w:val="left" w:leader="underscore" w:pos="1157"/>
        </w:tabs>
        <w:ind w:right="6095"/>
        <w:jc w:val="both"/>
        <w:rPr>
          <w:bCs/>
          <w:sz w:val="28"/>
          <w:szCs w:val="28"/>
        </w:rPr>
      </w:pPr>
    </w:p>
    <w:p w:rsidR="00816C8F" w:rsidRDefault="00816C8F" w:rsidP="00816C8F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со статьями 13, 28 Федерального закона от 6 октября               2003 года № 131-ФЗ «Об общих принципах организации местного самоуправления в Российской Федерации», Уставом </w:t>
      </w:r>
      <w:r w:rsidR="003B2296">
        <w:rPr>
          <w:sz w:val="28"/>
          <w:szCs w:val="28"/>
        </w:rPr>
        <w:t>Титовщинского сельского поселения Демидовского района Смоленской области</w:t>
      </w:r>
      <w:r>
        <w:rPr>
          <w:sz w:val="28"/>
          <w:szCs w:val="28"/>
        </w:rPr>
        <w:t xml:space="preserve">, учитывая результаты публичных слушаний по вопросу преобразования </w:t>
      </w:r>
      <w:r>
        <w:rPr>
          <w:bCs/>
          <w:sz w:val="28"/>
          <w:szCs w:val="28"/>
        </w:rPr>
        <w:t>муниципальных образований, входящих в состав муниципального образования «Демидовский район» Смоленской области, путем объединения всех поселений во вновь образованное муниципальное образование с наделением</w:t>
      </w:r>
      <w:proofErr w:type="gramEnd"/>
      <w:r>
        <w:rPr>
          <w:bCs/>
          <w:sz w:val="28"/>
          <w:szCs w:val="28"/>
        </w:rPr>
        <w:t xml:space="preserve"> его статусом муниципального округа – 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муниципальное образование «</w:t>
      </w:r>
      <w:r>
        <w:rPr>
          <w:sz w:val="28"/>
          <w:szCs w:val="28"/>
        </w:rPr>
        <w:t xml:space="preserve">Демидовский муниципальный округ» Смоленской области с административным центром в городе Демидове, Совет депутатов </w:t>
      </w:r>
      <w:r w:rsidR="00E46157">
        <w:rPr>
          <w:sz w:val="28"/>
          <w:szCs w:val="28"/>
        </w:rPr>
        <w:t>Титовщинского</w:t>
      </w:r>
      <w:r>
        <w:rPr>
          <w:sz w:val="28"/>
          <w:szCs w:val="28"/>
        </w:rPr>
        <w:t xml:space="preserve"> сельского поселения Демидовского района Смоленской области </w:t>
      </w:r>
    </w:p>
    <w:p w:rsidR="00816C8F" w:rsidRDefault="00816C8F" w:rsidP="00816C8F">
      <w:pPr>
        <w:widowControl w:val="0"/>
        <w:shd w:val="clear" w:color="auto" w:fill="FFFFFF"/>
        <w:tabs>
          <w:tab w:val="left" w:leader="underscore" w:pos="1157"/>
          <w:tab w:val="left" w:leader="underscore" w:pos="2573"/>
        </w:tabs>
        <w:ind w:firstLine="720"/>
        <w:jc w:val="both"/>
        <w:rPr>
          <w:sz w:val="28"/>
          <w:szCs w:val="28"/>
        </w:rPr>
      </w:pPr>
    </w:p>
    <w:p w:rsidR="00816C8F" w:rsidRPr="003B2296" w:rsidRDefault="00816C8F" w:rsidP="00816C8F">
      <w:pPr>
        <w:widowControl w:val="0"/>
        <w:shd w:val="clear" w:color="auto" w:fill="FFFFFF"/>
        <w:tabs>
          <w:tab w:val="left" w:leader="underscore" w:pos="1157"/>
          <w:tab w:val="left" w:leader="underscore" w:pos="2573"/>
        </w:tabs>
        <w:ind w:firstLine="720"/>
        <w:jc w:val="both"/>
        <w:rPr>
          <w:b/>
          <w:spacing w:val="20"/>
          <w:sz w:val="28"/>
          <w:szCs w:val="28"/>
        </w:rPr>
      </w:pPr>
      <w:r w:rsidRPr="003B2296">
        <w:rPr>
          <w:b/>
          <w:spacing w:val="20"/>
          <w:sz w:val="28"/>
          <w:szCs w:val="28"/>
        </w:rPr>
        <w:t>РЕШИЛ:</w:t>
      </w:r>
    </w:p>
    <w:p w:rsidR="00816C8F" w:rsidRDefault="00816C8F" w:rsidP="00816C8F">
      <w:pPr>
        <w:widowControl w:val="0"/>
        <w:shd w:val="clear" w:color="auto" w:fill="FFFFFF"/>
        <w:tabs>
          <w:tab w:val="left" w:leader="underscore" w:pos="1157"/>
          <w:tab w:val="left" w:leader="underscore" w:pos="2573"/>
        </w:tabs>
        <w:ind w:firstLine="720"/>
        <w:jc w:val="both"/>
        <w:rPr>
          <w:b/>
          <w:sz w:val="28"/>
          <w:szCs w:val="28"/>
        </w:rPr>
      </w:pPr>
    </w:p>
    <w:p w:rsidR="00816C8F" w:rsidRPr="00EE7363" w:rsidRDefault="00816C8F" w:rsidP="00816C8F">
      <w:pPr>
        <w:ind w:firstLine="708"/>
        <w:jc w:val="both"/>
        <w:rPr>
          <w:sz w:val="28"/>
          <w:szCs w:val="28"/>
        </w:rPr>
      </w:pPr>
      <w:r w:rsidRPr="00EE7363">
        <w:rPr>
          <w:sz w:val="28"/>
          <w:szCs w:val="28"/>
        </w:rPr>
        <w:t xml:space="preserve">1. Выразить согласие населения </w:t>
      </w:r>
      <w:proofErr w:type="spellStart"/>
      <w:r w:rsidR="00E46157" w:rsidRPr="00EE7363">
        <w:rPr>
          <w:sz w:val="28"/>
          <w:szCs w:val="28"/>
        </w:rPr>
        <w:t>Титовщинского</w:t>
      </w:r>
      <w:proofErr w:type="spellEnd"/>
      <w:r w:rsidRPr="00EE7363">
        <w:rPr>
          <w:sz w:val="28"/>
          <w:szCs w:val="28"/>
        </w:rPr>
        <w:t xml:space="preserve"> сельского поселения Демидовского района Смоленской области на преобразование муниципальных образований, входящих в состав муниципального образования «Демидовский </w:t>
      </w:r>
      <w:r w:rsidRPr="00EE7363">
        <w:rPr>
          <w:sz w:val="28"/>
          <w:szCs w:val="28"/>
        </w:rPr>
        <w:lastRenderedPageBreak/>
        <w:t xml:space="preserve">район» Смоленской области: </w:t>
      </w:r>
      <w:bookmarkStart w:id="0" w:name="_Hlk164852326"/>
      <w:proofErr w:type="gramStart"/>
      <w:r w:rsidRPr="00EE7363">
        <w:rPr>
          <w:bCs/>
          <w:sz w:val="28"/>
          <w:szCs w:val="28"/>
        </w:rPr>
        <w:t xml:space="preserve">Демидовское городское поселение Демидовского района Смоленской области, Пржевальское городское поселение Демидовского района Смоленской области, Титовщинское сельское поселение Демидовского района Смоленской области, </w:t>
      </w:r>
      <w:proofErr w:type="spellStart"/>
      <w:r w:rsidRPr="00EE7363">
        <w:rPr>
          <w:bCs/>
          <w:sz w:val="28"/>
          <w:szCs w:val="28"/>
        </w:rPr>
        <w:t>Заборьевское</w:t>
      </w:r>
      <w:proofErr w:type="spellEnd"/>
      <w:r w:rsidRPr="00EE7363">
        <w:rPr>
          <w:bCs/>
          <w:sz w:val="28"/>
          <w:szCs w:val="28"/>
        </w:rPr>
        <w:t xml:space="preserve"> сельское поселение Демидовского района Смоленской области, Слободское сельское поселение Демидовского района Смоленской области, </w:t>
      </w:r>
      <w:proofErr w:type="spellStart"/>
      <w:r w:rsidRPr="00EE7363">
        <w:rPr>
          <w:bCs/>
          <w:sz w:val="28"/>
          <w:szCs w:val="28"/>
        </w:rPr>
        <w:t>Борковское</w:t>
      </w:r>
      <w:proofErr w:type="spellEnd"/>
      <w:r w:rsidRPr="00EE7363">
        <w:rPr>
          <w:bCs/>
          <w:sz w:val="28"/>
          <w:szCs w:val="28"/>
        </w:rPr>
        <w:t xml:space="preserve"> сельское поселение Демидовского района Смоленской области</w:t>
      </w:r>
      <w:bookmarkEnd w:id="0"/>
      <w:r w:rsidRPr="00EE7363">
        <w:rPr>
          <w:sz w:val="28"/>
          <w:szCs w:val="28"/>
        </w:rPr>
        <w:t xml:space="preserve">, путем объединения </w:t>
      </w:r>
      <w:r w:rsidRPr="00EE7363">
        <w:rPr>
          <w:bCs/>
          <w:sz w:val="28"/>
          <w:szCs w:val="28"/>
        </w:rPr>
        <w:t>всех поселений во вновь образованное муниципальное образование с наделением его статусом муниципального округа – муниципальное образование «</w:t>
      </w:r>
      <w:r w:rsidRPr="00EE7363">
        <w:rPr>
          <w:sz w:val="28"/>
          <w:szCs w:val="28"/>
        </w:rPr>
        <w:t>Демидовский</w:t>
      </w:r>
      <w:proofErr w:type="gramEnd"/>
      <w:r w:rsidRPr="00EE7363">
        <w:rPr>
          <w:sz w:val="28"/>
          <w:szCs w:val="28"/>
        </w:rPr>
        <w:t xml:space="preserve"> муниципальный округ» Смоленской области с административным центром в городе Демидове. </w:t>
      </w:r>
    </w:p>
    <w:p w:rsidR="00EE7363" w:rsidRPr="00EE7363" w:rsidRDefault="003B2296" w:rsidP="003B2296">
      <w:pPr>
        <w:ind w:firstLine="720"/>
        <w:jc w:val="both"/>
        <w:rPr>
          <w:sz w:val="28"/>
          <w:szCs w:val="28"/>
        </w:rPr>
      </w:pPr>
      <w:r w:rsidRPr="00EE7363">
        <w:rPr>
          <w:bCs/>
          <w:sz w:val="28"/>
          <w:szCs w:val="28"/>
        </w:rPr>
        <w:t xml:space="preserve">2. </w:t>
      </w:r>
      <w:r w:rsidR="00EE7363" w:rsidRPr="00EE7363">
        <w:rPr>
          <w:sz w:val="28"/>
          <w:szCs w:val="28"/>
        </w:rPr>
        <w:t>Настоящее решение направить в Демидовский районный Совет депутатов.</w:t>
      </w:r>
    </w:p>
    <w:p w:rsidR="003B2296" w:rsidRPr="00EE7363" w:rsidRDefault="00EE7363" w:rsidP="003B2296">
      <w:pPr>
        <w:ind w:firstLine="720"/>
        <w:jc w:val="both"/>
        <w:rPr>
          <w:sz w:val="28"/>
          <w:szCs w:val="28"/>
        </w:rPr>
      </w:pPr>
      <w:r w:rsidRPr="00EE7363">
        <w:rPr>
          <w:sz w:val="28"/>
          <w:szCs w:val="28"/>
        </w:rPr>
        <w:t>3.</w:t>
      </w:r>
      <w:r w:rsidRPr="00EE7363">
        <w:rPr>
          <w:bCs/>
          <w:sz w:val="28"/>
          <w:szCs w:val="28"/>
        </w:rPr>
        <w:t xml:space="preserve"> </w:t>
      </w:r>
      <w:r w:rsidR="003B2296" w:rsidRPr="00EE7363">
        <w:rPr>
          <w:bCs/>
          <w:sz w:val="28"/>
          <w:szCs w:val="28"/>
        </w:rPr>
        <w:t>Опубликовать н</w:t>
      </w:r>
      <w:r w:rsidR="003B2296" w:rsidRPr="00EE7363">
        <w:rPr>
          <w:sz w:val="28"/>
          <w:szCs w:val="28"/>
        </w:rPr>
        <w:t xml:space="preserve">астоящее решение </w:t>
      </w:r>
      <w:r w:rsidR="00845015" w:rsidRPr="00EE7363">
        <w:rPr>
          <w:sz w:val="28"/>
          <w:szCs w:val="28"/>
        </w:rPr>
        <w:t xml:space="preserve">в периодическом печатном средстве массовой информации </w:t>
      </w:r>
      <w:proofErr w:type="spellStart"/>
      <w:r w:rsidR="00845015" w:rsidRPr="00EE7363">
        <w:rPr>
          <w:sz w:val="28"/>
          <w:szCs w:val="28"/>
        </w:rPr>
        <w:t>Титовщинского</w:t>
      </w:r>
      <w:proofErr w:type="spellEnd"/>
      <w:r w:rsidR="00845015" w:rsidRPr="00EE7363">
        <w:rPr>
          <w:sz w:val="28"/>
          <w:szCs w:val="28"/>
        </w:rPr>
        <w:t xml:space="preserve"> сельского поселения Демидовского района Смоленской области</w:t>
      </w:r>
      <w:r w:rsidR="00845015" w:rsidRPr="00EE7363">
        <w:rPr>
          <w:sz w:val="28"/>
          <w:szCs w:val="28"/>
          <w:vertAlign w:val="superscript"/>
        </w:rPr>
        <w:t xml:space="preserve"> </w:t>
      </w:r>
      <w:r w:rsidR="00845015" w:rsidRPr="00EE7363">
        <w:rPr>
          <w:sz w:val="28"/>
          <w:szCs w:val="28"/>
        </w:rPr>
        <w:t xml:space="preserve">«ВЕСТНИК </w:t>
      </w:r>
      <w:proofErr w:type="spellStart"/>
      <w:r w:rsidR="00845015" w:rsidRPr="00EE7363">
        <w:rPr>
          <w:sz w:val="28"/>
          <w:szCs w:val="28"/>
        </w:rPr>
        <w:t>Титовщинского</w:t>
      </w:r>
      <w:proofErr w:type="spellEnd"/>
      <w:r w:rsidR="00845015" w:rsidRPr="00EE7363">
        <w:rPr>
          <w:sz w:val="28"/>
          <w:szCs w:val="28"/>
        </w:rPr>
        <w:t xml:space="preserve"> сельского поселения»</w:t>
      </w:r>
      <w:r w:rsidR="003B2296" w:rsidRPr="00EE7363">
        <w:rPr>
          <w:sz w:val="28"/>
          <w:szCs w:val="28"/>
        </w:rPr>
        <w:t xml:space="preserve"> и разместить</w:t>
      </w:r>
      <w:r w:rsidR="003B2296" w:rsidRPr="00EE7363">
        <w:rPr>
          <w:color w:val="000000"/>
          <w:sz w:val="28"/>
          <w:szCs w:val="28"/>
        </w:rPr>
        <w:t xml:space="preserve"> на официальном сайте Администрации </w:t>
      </w:r>
      <w:r w:rsidR="003B2296" w:rsidRPr="00EE7363">
        <w:rPr>
          <w:sz w:val="28"/>
          <w:szCs w:val="28"/>
        </w:rPr>
        <w:t>Титовщинского сельского поселения  Демидовского района Смоленской области</w:t>
      </w:r>
      <w:r w:rsidR="003B2296" w:rsidRPr="00EE7363">
        <w:rPr>
          <w:color w:val="000000"/>
          <w:sz w:val="28"/>
          <w:szCs w:val="28"/>
        </w:rPr>
        <w:t xml:space="preserve"> в информационно-телекоммуникационной сети «Интернет».</w:t>
      </w:r>
    </w:p>
    <w:p w:rsidR="003B2296" w:rsidRPr="00EE7363" w:rsidRDefault="00EE7363" w:rsidP="003B2296">
      <w:pPr>
        <w:ind w:firstLine="720"/>
        <w:jc w:val="both"/>
        <w:rPr>
          <w:sz w:val="28"/>
          <w:szCs w:val="28"/>
        </w:rPr>
      </w:pPr>
      <w:r w:rsidRPr="00EE7363">
        <w:rPr>
          <w:sz w:val="28"/>
          <w:szCs w:val="28"/>
        </w:rPr>
        <w:t>4</w:t>
      </w:r>
      <w:r w:rsidR="003B2296" w:rsidRPr="00EE7363">
        <w:rPr>
          <w:sz w:val="28"/>
          <w:szCs w:val="28"/>
        </w:rPr>
        <w:t>. Настоящее решение вступает в силу после дня его опубликования.</w:t>
      </w:r>
    </w:p>
    <w:p w:rsidR="00816C8F" w:rsidRDefault="00816C8F" w:rsidP="00D53736">
      <w:pPr>
        <w:ind w:firstLine="709"/>
        <w:jc w:val="both"/>
        <w:rPr>
          <w:sz w:val="28"/>
          <w:szCs w:val="28"/>
        </w:rPr>
      </w:pPr>
    </w:p>
    <w:p w:rsidR="00816C8F" w:rsidRDefault="00816C8F" w:rsidP="00816C8F">
      <w:pPr>
        <w:ind w:firstLine="708"/>
        <w:jc w:val="both"/>
        <w:rPr>
          <w:sz w:val="28"/>
          <w:szCs w:val="28"/>
        </w:rPr>
      </w:pPr>
    </w:p>
    <w:p w:rsidR="00816C8F" w:rsidRDefault="00816C8F" w:rsidP="00816C8F">
      <w:pPr>
        <w:widowControl w:val="0"/>
        <w:ind w:firstLine="709"/>
        <w:jc w:val="both"/>
        <w:rPr>
          <w:color w:val="000000"/>
          <w:sz w:val="28"/>
          <w:szCs w:val="28"/>
        </w:rPr>
      </w:pPr>
    </w:p>
    <w:p w:rsidR="00D53736" w:rsidRDefault="00D53736" w:rsidP="00D53736">
      <w:pPr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D53736" w:rsidRDefault="00E46157" w:rsidP="00D53736">
      <w:pPr>
        <w:jc w:val="both"/>
        <w:rPr>
          <w:sz w:val="28"/>
          <w:szCs w:val="28"/>
        </w:rPr>
      </w:pPr>
      <w:r>
        <w:rPr>
          <w:sz w:val="28"/>
          <w:szCs w:val="28"/>
        </w:rPr>
        <w:t>Титовщинского</w:t>
      </w:r>
      <w:r w:rsidR="00D53736">
        <w:rPr>
          <w:sz w:val="28"/>
          <w:szCs w:val="28"/>
        </w:rPr>
        <w:t xml:space="preserve"> сельского поселения </w:t>
      </w:r>
    </w:p>
    <w:p w:rsidR="00D53736" w:rsidRDefault="00D53736" w:rsidP="00D537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Демидовского района Смоленской области                              </w:t>
      </w:r>
      <w:r w:rsidR="00F81794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   А.</w:t>
      </w:r>
      <w:r w:rsidR="003B2296">
        <w:rPr>
          <w:sz w:val="28"/>
          <w:szCs w:val="28"/>
        </w:rPr>
        <w:t>Г.Яскин</w:t>
      </w:r>
    </w:p>
    <w:p w:rsidR="001D79C3" w:rsidRPr="00816C8F" w:rsidRDefault="001D79C3" w:rsidP="00EB7377">
      <w:pPr>
        <w:rPr>
          <w:sz w:val="28"/>
          <w:szCs w:val="28"/>
        </w:rPr>
      </w:pPr>
    </w:p>
    <w:sectPr w:rsidR="001D79C3" w:rsidRPr="00816C8F" w:rsidSect="00E46157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6552" w:rsidRDefault="005A6552" w:rsidP="009A7541">
      <w:r>
        <w:separator/>
      </w:r>
    </w:p>
  </w:endnote>
  <w:endnote w:type="continuationSeparator" w:id="0">
    <w:p w:rsidR="005A6552" w:rsidRDefault="005A6552" w:rsidP="009A75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charset w:val="CC"/>
    <w:family w:val="roman"/>
    <w:pitch w:val="variable"/>
    <w:sig w:usb0="E0000AFF" w:usb1="500078FF" w:usb2="0000002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6552" w:rsidRDefault="005A6552" w:rsidP="009A7541">
      <w:r>
        <w:separator/>
      </w:r>
    </w:p>
  </w:footnote>
  <w:footnote w:type="continuationSeparator" w:id="0">
    <w:p w:rsidR="005A6552" w:rsidRDefault="005A6552" w:rsidP="009A75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051C" w:rsidRDefault="009F713B">
    <w:pPr>
      <w:pStyle w:val="a4"/>
      <w:jc w:val="center"/>
    </w:pPr>
    <w:r>
      <w:fldChar w:fldCharType="begin"/>
    </w:r>
    <w:r w:rsidR="00D0722D">
      <w:instrText xml:space="preserve"> PAGE   \* MERGEFORMAT </w:instrText>
    </w:r>
    <w:r>
      <w:fldChar w:fldCharType="separate"/>
    </w:r>
    <w:r w:rsidR="00EE7363">
      <w:rPr>
        <w:noProof/>
      </w:rPr>
      <w:t>2</w:t>
    </w:r>
    <w:r>
      <w:rPr>
        <w:noProof/>
      </w:rPr>
      <w:fldChar w:fldCharType="end"/>
    </w:r>
  </w:p>
  <w:p w:rsidR="000A051C" w:rsidRDefault="000A051C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76F8"/>
    <w:rsid w:val="00017148"/>
    <w:rsid w:val="000216E7"/>
    <w:rsid w:val="00084B59"/>
    <w:rsid w:val="00084D8D"/>
    <w:rsid w:val="00095F41"/>
    <w:rsid w:val="000A051C"/>
    <w:rsid w:val="000F2BDB"/>
    <w:rsid w:val="001068E4"/>
    <w:rsid w:val="00186335"/>
    <w:rsid w:val="001D698E"/>
    <w:rsid w:val="001D79C3"/>
    <w:rsid w:val="00216178"/>
    <w:rsid w:val="002C7619"/>
    <w:rsid w:val="00336ADB"/>
    <w:rsid w:val="00354222"/>
    <w:rsid w:val="003660A6"/>
    <w:rsid w:val="003B2296"/>
    <w:rsid w:val="003B2C55"/>
    <w:rsid w:val="00414A9E"/>
    <w:rsid w:val="00415495"/>
    <w:rsid w:val="00463F46"/>
    <w:rsid w:val="0046402A"/>
    <w:rsid w:val="004D7F6E"/>
    <w:rsid w:val="00535D23"/>
    <w:rsid w:val="00554F05"/>
    <w:rsid w:val="005A6552"/>
    <w:rsid w:val="005C2E34"/>
    <w:rsid w:val="00615BE9"/>
    <w:rsid w:val="0062538B"/>
    <w:rsid w:val="00643F20"/>
    <w:rsid w:val="006E519F"/>
    <w:rsid w:val="0075093C"/>
    <w:rsid w:val="007A6186"/>
    <w:rsid w:val="007C7105"/>
    <w:rsid w:val="00816C8F"/>
    <w:rsid w:val="008376F8"/>
    <w:rsid w:val="00845015"/>
    <w:rsid w:val="00854F03"/>
    <w:rsid w:val="0086614B"/>
    <w:rsid w:val="008E4009"/>
    <w:rsid w:val="008E612D"/>
    <w:rsid w:val="008F0AE1"/>
    <w:rsid w:val="009A7541"/>
    <w:rsid w:val="009B74A7"/>
    <w:rsid w:val="009C499A"/>
    <w:rsid w:val="009D3788"/>
    <w:rsid w:val="009E4C16"/>
    <w:rsid w:val="009F713B"/>
    <w:rsid w:val="00A55D01"/>
    <w:rsid w:val="00AA602A"/>
    <w:rsid w:val="00AC2B0A"/>
    <w:rsid w:val="00AE2FE0"/>
    <w:rsid w:val="00B44981"/>
    <w:rsid w:val="00B47E37"/>
    <w:rsid w:val="00D0722D"/>
    <w:rsid w:val="00D32AE9"/>
    <w:rsid w:val="00D53736"/>
    <w:rsid w:val="00D71AAE"/>
    <w:rsid w:val="00DB3F56"/>
    <w:rsid w:val="00DD341C"/>
    <w:rsid w:val="00E46157"/>
    <w:rsid w:val="00E719C5"/>
    <w:rsid w:val="00EB1790"/>
    <w:rsid w:val="00EB36B8"/>
    <w:rsid w:val="00EB7377"/>
    <w:rsid w:val="00ED118A"/>
    <w:rsid w:val="00ED376F"/>
    <w:rsid w:val="00EE7363"/>
    <w:rsid w:val="00EF27CD"/>
    <w:rsid w:val="00EF5624"/>
    <w:rsid w:val="00F41DA2"/>
    <w:rsid w:val="00F70D38"/>
    <w:rsid w:val="00F81794"/>
    <w:rsid w:val="00F91E47"/>
    <w:rsid w:val="00FA4188"/>
    <w:rsid w:val="00FE03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376F8"/>
    <w:rPr>
      <w:rFonts w:eastAsia="MS Mincho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8376F8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9A754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A7541"/>
    <w:rPr>
      <w:rFonts w:eastAsia="MS Mincho"/>
      <w:sz w:val="24"/>
      <w:szCs w:val="24"/>
      <w:lang w:eastAsia="ja-JP"/>
    </w:rPr>
  </w:style>
  <w:style w:type="paragraph" w:styleId="a6">
    <w:name w:val="footer"/>
    <w:basedOn w:val="a"/>
    <w:link w:val="a7"/>
    <w:rsid w:val="009A754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9A7541"/>
    <w:rPr>
      <w:rFonts w:eastAsia="MS Mincho"/>
      <w:sz w:val="24"/>
      <w:szCs w:val="24"/>
      <w:lang w:eastAsia="ja-JP"/>
    </w:rPr>
  </w:style>
  <w:style w:type="paragraph" w:customStyle="1" w:styleId="consnormal">
    <w:name w:val="consnormal"/>
    <w:basedOn w:val="a"/>
    <w:rsid w:val="00415495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FontStyle19">
    <w:name w:val="Font Style19"/>
    <w:rsid w:val="00816C8F"/>
    <w:rPr>
      <w:rFonts w:cs="Times New Roman"/>
      <w:spacing w:val="10"/>
    </w:rPr>
  </w:style>
  <w:style w:type="character" w:customStyle="1" w:styleId="FontStyle20">
    <w:name w:val="Font Style20"/>
    <w:rsid w:val="00816C8F"/>
    <w:rPr>
      <w:rFonts w:cs="Times New Roman"/>
      <w:b/>
      <w:bCs/>
      <w:spacing w:val="10"/>
    </w:rPr>
  </w:style>
  <w:style w:type="character" w:customStyle="1" w:styleId="FontStyle23">
    <w:name w:val="Font Style23"/>
    <w:rsid w:val="00816C8F"/>
    <w:rPr>
      <w:rFonts w:cs="Times New Roman"/>
    </w:rPr>
  </w:style>
  <w:style w:type="paragraph" w:customStyle="1" w:styleId="Style1">
    <w:name w:val="Style1"/>
    <w:basedOn w:val="a"/>
    <w:rsid w:val="00816C8F"/>
    <w:pPr>
      <w:widowControl w:val="0"/>
      <w:suppressAutoHyphens/>
    </w:pPr>
    <w:rPr>
      <w:rFonts w:eastAsia="Times New Roman" w:cs="Liberation Serif"/>
      <w:kern w:val="2"/>
      <w:lang w:eastAsia="zh-CN"/>
    </w:rPr>
  </w:style>
  <w:style w:type="paragraph" w:customStyle="1" w:styleId="Style4">
    <w:name w:val="Style4"/>
    <w:basedOn w:val="a"/>
    <w:rsid w:val="00816C8F"/>
    <w:pPr>
      <w:widowControl w:val="0"/>
      <w:suppressAutoHyphens/>
      <w:spacing w:line="310" w:lineRule="exact"/>
      <w:jc w:val="both"/>
    </w:pPr>
    <w:rPr>
      <w:rFonts w:eastAsia="Times New Roman" w:cs="Liberation Serif"/>
      <w:kern w:val="2"/>
      <w:lang w:eastAsia="zh-CN"/>
    </w:rPr>
  </w:style>
  <w:style w:type="paragraph" w:customStyle="1" w:styleId="Style6">
    <w:name w:val="Style6"/>
    <w:basedOn w:val="a"/>
    <w:rsid w:val="00816C8F"/>
    <w:pPr>
      <w:widowControl w:val="0"/>
      <w:suppressAutoHyphens/>
    </w:pPr>
    <w:rPr>
      <w:rFonts w:eastAsia="Times New Roman" w:cs="Liberation Serif"/>
      <w:kern w:val="2"/>
      <w:lang w:eastAsia="zh-CN"/>
    </w:rPr>
  </w:style>
  <w:style w:type="paragraph" w:styleId="a8">
    <w:name w:val="Balloon Text"/>
    <w:basedOn w:val="a"/>
    <w:link w:val="a9"/>
    <w:rsid w:val="00816C8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816C8F"/>
    <w:rPr>
      <w:rFonts w:ascii="Tahoma" w:eastAsia="MS Mincho" w:hAnsi="Tahoma" w:cs="Tahoma"/>
      <w:sz w:val="16"/>
      <w:szCs w:val="16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376F8"/>
    <w:rPr>
      <w:rFonts w:eastAsia="MS Mincho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8376F8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9A754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A7541"/>
    <w:rPr>
      <w:rFonts w:eastAsia="MS Mincho"/>
      <w:sz w:val="24"/>
      <w:szCs w:val="24"/>
      <w:lang w:eastAsia="ja-JP"/>
    </w:rPr>
  </w:style>
  <w:style w:type="paragraph" w:styleId="a6">
    <w:name w:val="footer"/>
    <w:basedOn w:val="a"/>
    <w:link w:val="a7"/>
    <w:rsid w:val="009A754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9A7541"/>
    <w:rPr>
      <w:rFonts w:eastAsia="MS Mincho"/>
      <w:sz w:val="24"/>
      <w:szCs w:val="24"/>
      <w:lang w:eastAsia="ja-JP"/>
    </w:rPr>
  </w:style>
  <w:style w:type="paragraph" w:customStyle="1" w:styleId="consnormal">
    <w:name w:val="consnormal"/>
    <w:basedOn w:val="a"/>
    <w:rsid w:val="00415495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FontStyle19">
    <w:name w:val="Font Style19"/>
    <w:rsid w:val="00816C8F"/>
    <w:rPr>
      <w:rFonts w:cs="Times New Roman"/>
      <w:spacing w:val="10"/>
    </w:rPr>
  </w:style>
  <w:style w:type="character" w:customStyle="1" w:styleId="FontStyle20">
    <w:name w:val="Font Style20"/>
    <w:rsid w:val="00816C8F"/>
    <w:rPr>
      <w:rFonts w:cs="Times New Roman"/>
      <w:b/>
      <w:bCs/>
      <w:spacing w:val="10"/>
    </w:rPr>
  </w:style>
  <w:style w:type="character" w:customStyle="1" w:styleId="FontStyle23">
    <w:name w:val="Font Style23"/>
    <w:rsid w:val="00816C8F"/>
    <w:rPr>
      <w:rFonts w:cs="Times New Roman"/>
    </w:rPr>
  </w:style>
  <w:style w:type="paragraph" w:customStyle="1" w:styleId="Style1">
    <w:name w:val="Style1"/>
    <w:basedOn w:val="a"/>
    <w:rsid w:val="00816C8F"/>
    <w:pPr>
      <w:widowControl w:val="0"/>
      <w:suppressAutoHyphens/>
    </w:pPr>
    <w:rPr>
      <w:rFonts w:eastAsia="Times New Roman" w:cs="Liberation Serif"/>
      <w:kern w:val="2"/>
      <w:lang w:eastAsia="zh-CN"/>
    </w:rPr>
  </w:style>
  <w:style w:type="paragraph" w:customStyle="1" w:styleId="Style4">
    <w:name w:val="Style4"/>
    <w:basedOn w:val="a"/>
    <w:rsid w:val="00816C8F"/>
    <w:pPr>
      <w:widowControl w:val="0"/>
      <w:suppressAutoHyphens/>
      <w:spacing w:line="310" w:lineRule="exact"/>
      <w:jc w:val="both"/>
    </w:pPr>
    <w:rPr>
      <w:rFonts w:eastAsia="Times New Roman" w:cs="Liberation Serif"/>
      <w:kern w:val="2"/>
      <w:lang w:eastAsia="zh-CN"/>
    </w:rPr>
  </w:style>
  <w:style w:type="paragraph" w:customStyle="1" w:styleId="Style6">
    <w:name w:val="Style6"/>
    <w:basedOn w:val="a"/>
    <w:rsid w:val="00816C8F"/>
    <w:pPr>
      <w:widowControl w:val="0"/>
      <w:suppressAutoHyphens/>
    </w:pPr>
    <w:rPr>
      <w:rFonts w:eastAsia="Times New Roman" w:cs="Liberation Serif"/>
      <w:kern w:val="2"/>
      <w:lang w:eastAsia="zh-CN"/>
    </w:rPr>
  </w:style>
  <w:style w:type="paragraph" w:styleId="a8">
    <w:name w:val="Balloon Text"/>
    <w:basedOn w:val="a"/>
    <w:link w:val="a9"/>
    <w:rsid w:val="00816C8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816C8F"/>
    <w:rPr>
      <w:rFonts w:ascii="Tahoma" w:eastAsia="MS Mincho" w:hAnsi="Tahoma" w:cs="Tahoma"/>
      <w:sz w:val="16"/>
      <w:szCs w:val="16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30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E55329-C3DC-4DA1-80FA-0E7B9F49C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310</Words>
  <Characters>2646</Characters>
  <Application>Microsoft Office Word</Application>
  <DocSecurity>0</DocSecurity>
  <Lines>22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2024-05-17T07:38:00Z</cp:lastPrinted>
  <dcterms:created xsi:type="dcterms:W3CDTF">2024-05-17T07:36:00Z</dcterms:created>
  <dcterms:modified xsi:type="dcterms:W3CDTF">2024-05-23T08:52:00Z</dcterms:modified>
</cp:coreProperties>
</file>